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61337" w14:textId="7C0E954B" w:rsidR="00CB4279" w:rsidRPr="00D45D53" w:rsidRDefault="0033249C" w:rsidP="00135C2A">
      <w:pPr>
        <w:spacing w:after="0"/>
        <w:jc w:val="center"/>
        <w:rPr>
          <w:b/>
          <w:bCs/>
          <w:i/>
          <w:iCs/>
          <w:sz w:val="24"/>
          <w:szCs w:val="24"/>
        </w:rPr>
      </w:pPr>
      <w:bookmarkStart w:id="0" w:name="_GoBack"/>
      <w:bookmarkEnd w:id="0"/>
      <w:r w:rsidRPr="00135C2A">
        <w:rPr>
          <w:b/>
          <w:bCs/>
          <w:i/>
          <w:iCs/>
          <w:sz w:val="56"/>
          <w:szCs w:val="56"/>
        </w:rPr>
        <w:t>Save our Bus</w:t>
      </w:r>
      <w:r w:rsidR="00392402" w:rsidRPr="00135C2A">
        <w:rPr>
          <w:b/>
          <w:bCs/>
          <w:i/>
          <w:iCs/>
          <w:sz w:val="56"/>
          <w:szCs w:val="56"/>
        </w:rPr>
        <w:t xml:space="preserve"> Service</w:t>
      </w:r>
      <w:r w:rsidR="00716955">
        <w:rPr>
          <w:b/>
          <w:bCs/>
          <w:i/>
          <w:iCs/>
          <w:sz w:val="56"/>
          <w:szCs w:val="56"/>
        </w:rPr>
        <w:t xml:space="preserve"> - Newsletter 2</w:t>
      </w:r>
      <w:r w:rsidR="00D45D53">
        <w:rPr>
          <w:b/>
          <w:bCs/>
          <w:i/>
          <w:iCs/>
          <w:sz w:val="56"/>
          <w:szCs w:val="56"/>
        </w:rPr>
        <w:t xml:space="preserve">    </w:t>
      </w:r>
      <w:r w:rsidR="00D45D53" w:rsidRPr="00D45D53">
        <w:rPr>
          <w:b/>
          <w:bCs/>
          <w:sz w:val="24"/>
          <w:szCs w:val="24"/>
        </w:rPr>
        <w:t>Oct 2019</w:t>
      </w:r>
    </w:p>
    <w:p w14:paraId="749B5D84" w14:textId="075F88FE" w:rsidR="0033249C" w:rsidRDefault="0033249C" w:rsidP="00135C2A">
      <w:pPr>
        <w:spacing w:after="0"/>
        <w:jc w:val="center"/>
        <w:rPr>
          <w:sz w:val="24"/>
          <w:szCs w:val="24"/>
        </w:rPr>
      </w:pPr>
    </w:p>
    <w:p w14:paraId="03C0D0F7" w14:textId="1F454D01" w:rsidR="00392402" w:rsidRDefault="00716955" w:rsidP="00135C2A">
      <w:pPr>
        <w:spacing w:after="0"/>
        <w:jc w:val="both"/>
        <w:rPr>
          <w:sz w:val="24"/>
          <w:szCs w:val="24"/>
        </w:rPr>
      </w:pPr>
      <w:r w:rsidRPr="00B2213D">
        <w:rPr>
          <w:b/>
          <w:bCs/>
          <w:i/>
          <w:iCs/>
          <w:sz w:val="24"/>
          <w:szCs w:val="24"/>
        </w:rPr>
        <w:t>Backg</w:t>
      </w:r>
      <w:r w:rsidR="00B2213D" w:rsidRPr="00B2213D">
        <w:rPr>
          <w:b/>
          <w:bCs/>
          <w:i/>
          <w:iCs/>
          <w:sz w:val="24"/>
          <w:szCs w:val="24"/>
        </w:rPr>
        <w:t>ro</w:t>
      </w:r>
      <w:r w:rsidRPr="00B2213D">
        <w:rPr>
          <w:b/>
          <w:bCs/>
          <w:i/>
          <w:iCs/>
          <w:sz w:val="24"/>
          <w:szCs w:val="24"/>
        </w:rPr>
        <w:t>und:</w:t>
      </w:r>
      <w:r>
        <w:rPr>
          <w:sz w:val="24"/>
          <w:szCs w:val="24"/>
        </w:rPr>
        <w:t xml:space="preserve"> </w:t>
      </w:r>
      <w:r w:rsidR="0033249C">
        <w:rPr>
          <w:sz w:val="24"/>
          <w:szCs w:val="24"/>
        </w:rPr>
        <w:t>Suffolk County Council has decided t</w:t>
      </w:r>
      <w:r w:rsidR="00392402">
        <w:rPr>
          <w:sz w:val="24"/>
          <w:szCs w:val="24"/>
        </w:rPr>
        <w:t>o</w:t>
      </w:r>
      <w:r w:rsidR="0033249C">
        <w:rPr>
          <w:sz w:val="24"/>
          <w:szCs w:val="24"/>
        </w:rPr>
        <w:t xml:space="preserve"> withdraw the subsidy it provides to our local bus service</w:t>
      </w:r>
      <w:r w:rsidR="00392402">
        <w:rPr>
          <w:sz w:val="24"/>
          <w:szCs w:val="24"/>
        </w:rPr>
        <w:t>, the 112</w:t>
      </w:r>
      <w:r w:rsidR="0033249C">
        <w:rPr>
          <w:sz w:val="24"/>
          <w:szCs w:val="24"/>
        </w:rPr>
        <w:t xml:space="preserve">.  It currently runs </w:t>
      </w:r>
      <w:r w:rsidR="00166F1D">
        <w:rPr>
          <w:sz w:val="24"/>
          <w:szCs w:val="24"/>
        </w:rPr>
        <w:t xml:space="preserve">only </w:t>
      </w:r>
      <w:r w:rsidR="0033249C">
        <w:rPr>
          <w:sz w:val="24"/>
          <w:szCs w:val="24"/>
        </w:rPr>
        <w:t>twice a week from our village to Sudbury, on</w:t>
      </w:r>
      <w:r w:rsidR="00973351">
        <w:rPr>
          <w:sz w:val="24"/>
          <w:szCs w:val="24"/>
        </w:rPr>
        <w:t xml:space="preserve"> </w:t>
      </w:r>
      <w:r w:rsidR="0033249C">
        <w:rPr>
          <w:sz w:val="24"/>
          <w:szCs w:val="24"/>
        </w:rPr>
        <w:t>Tuesday a</w:t>
      </w:r>
      <w:r w:rsidR="00973351">
        <w:rPr>
          <w:sz w:val="24"/>
          <w:szCs w:val="24"/>
        </w:rPr>
        <w:t>nd</w:t>
      </w:r>
      <w:r w:rsidR="0033249C">
        <w:rPr>
          <w:sz w:val="24"/>
          <w:szCs w:val="24"/>
        </w:rPr>
        <w:t xml:space="preserve"> Thursday</w:t>
      </w:r>
      <w:r w:rsidR="00973351">
        <w:rPr>
          <w:sz w:val="24"/>
          <w:szCs w:val="24"/>
        </w:rPr>
        <w:t>, returning f</w:t>
      </w:r>
      <w:r w:rsidR="003237C6">
        <w:rPr>
          <w:sz w:val="24"/>
          <w:szCs w:val="24"/>
        </w:rPr>
        <w:t>ro</w:t>
      </w:r>
      <w:r w:rsidR="00973351">
        <w:rPr>
          <w:sz w:val="24"/>
          <w:szCs w:val="24"/>
        </w:rPr>
        <w:t>m the bus station at 13.10</w:t>
      </w:r>
      <w:r w:rsidR="0033249C">
        <w:rPr>
          <w:sz w:val="24"/>
          <w:szCs w:val="24"/>
        </w:rPr>
        <w:t>.  Some people depend on it.  The effect of this decision would be to withdraw the service altogether</w:t>
      </w:r>
      <w:r w:rsidR="00973351">
        <w:rPr>
          <w:sz w:val="24"/>
          <w:szCs w:val="24"/>
        </w:rPr>
        <w:t xml:space="preserve"> and increase hardship and isolation, </w:t>
      </w:r>
      <w:r w:rsidR="00C455E2">
        <w:rPr>
          <w:sz w:val="24"/>
          <w:szCs w:val="24"/>
        </w:rPr>
        <w:t xml:space="preserve">when the County </w:t>
      </w:r>
      <w:r w:rsidR="00973351">
        <w:rPr>
          <w:sz w:val="24"/>
          <w:szCs w:val="24"/>
        </w:rPr>
        <w:t>c</w:t>
      </w:r>
      <w:r w:rsidR="00C455E2">
        <w:rPr>
          <w:sz w:val="24"/>
          <w:szCs w:val="24"/>
        </w:rPr>
        <w:t xml:space="preserve">ould be looking at </w:t>
      </w:r>
      <w:r w:rsidR="00724D34">
        <w:rPr>
          <w:sz w:val="24"/>
          <w:szCs w:val="24"/>
        </w:rPr>
        <w:t>increasing its attractiveness, frequency and usage.</w:t>
      </w:r>
    </w:p>
    <w:p w14:paraId="54CA65B1" w14:textId="4EE7A9EA" w:rsidR="00B2213D" w:rsidRDefault="00B2213D" w:rsidP="00135C2A">
      <w:pPr>
        <w:spacing w:after="0"/>
        <w:jc w:val="both"/>
        <w:rPr>
          <w:sz w:val="24"/>
          <w:szCs w:val="24"/>
        </w:rPr>
      </w:pPr>
      <w:r w:rsidRPr="00B2213D">
        <w:rPr>
          <w:b/>
          <w:bCs/>
          <w:i/>
          <w:iCs/>
          <w:sz w:val="24"/>
          <w:szCs w:val="24"/>
        </w:rPr>
        <w:t>The current situation:</w:t>
      </w:r>
      <w:r>
        <w:rPr>
          <w:sz w:val="24"/>
          <w:szCs w:val="24"/>
        </w:rPr>
        <w:t xml:space="preserve">  Suffolk County Council plans to withdraw the subsidy from the end of the financial year, so the service is only ‘safe’ until the end of March.  The Cabinet member for Highways, Transp</w:t>
      </w:r>
      <w:r w:rsidR="00973351">
        <w:rPr>
          <w:sz w:val="24"/>
          <w:szCs w:val="24"/>
        </w:rPr>
        <w:t>or</w:t>
      </w:r>
      <w:r>
        <w:rPr>
          <w:sz w:val="24"/>
          <w:szCs w:val="24"/>
        </w:rPr>
        <w:t xml:space="preserve">t and Rural Affairs says if all those who objected used the service, it would be safe. </w:t>
      </w:r>
    </w:p>
    <w:p w14:paraId="23286AD9" w14:textId="77777777" w:rsidR="006F2A39" w:rsidRDefault="006F2A39" w:rsidP="007F3DAE">
      <w:pPr>
        <w:spacing w:after="0"/>
        <w:rPr>
          <w:sz w:val="24"/>
          <w:szCs w:val="24"/>
        </w:rPr>
      </w:pPr>
    </w:p>
    <w:p w14:paraId="3A2C124A" w14:textId="7639E682" w:rsidR="006F2A39" w:rsidRDefault="006F2A39" w:rsidP="007F3DAE">
      <w:pPr>
        <w:spacing w:after="0"/>
        <w:rPr>
          <w:sz w:val="24"/>
          <w:szCs w:val="24"/>
        </w:rPr>
      </w:pPr>
      <w:r>
        <w:rPr>
          <w:sz w:val="24"/>
          <w:szCs w:val="24"/>
        </w:rPr>
        <w:t>Here is the current timetable</w:t>
      </w:r>
      <w:r w:rsidR="0003248F">
        <w:rPr>
          <w:sz w:val="24"/>
          <w:szCs w:val="24"/>
        </w:rPr>
        <w:t xml:space="preserve"> for Tuesdays and Thursdays</w:t>
      </w:r>
      <w:r w:rsidR="00DC0A95">
        <w:rPr>
          <w:sz w:val="24"/>
          <w:szCs w:val="24"/>
        </w:rPr>
        <w:t>.  The bus stops at intermediate points on request.</w:t>
      </w:r>
    </w:p>
    <w:tbl>
      <w:tblPr>
        <w:tblStyle w:val="TableGrid"/>
        <w:tblW w:w="0" w:type="auto"/>
        <w:tblLook w:val="04A0" w:firstRow="1" w:lastRow="0" w:firstColumn="1" w:lastColumn="0" w:noHBand="0" w:noVBand="1"/>
      </w:tblPr>
      <w:tblGrid>
        <w:gridCol w:w="6091"/>
        <w:gridCol w:w="2693"/>
        <w:gridCol w:w="844"/>
      </w:tblGrid>
      <w:tr w:rsidR="007F3DAE" w14:paraId="754F3895" w14:textId="77777777" w:rsidTr="006F2A39">
        <w:tc>
          <w:tcPr>
            <w:tcW w:w="6091" w:type="dxa"/>
            <w:vMerge w:val="restart"/>
          </w:tcPr>
          <w:p w14:paraId="482C0242" w14:textId="08CD53C2" w:rsidR="007F3DAE" w:rsidRDefault="006F2A39" w:rsidP="007F3DAE">
            <w:pPr>
              <w:rPr>
                <w:sz w:val="24"/>
                <w:szCs w:val="24"/>
              </w:rPr>
            </w:pPr>
            <w:r>
              <w:rPr>
                <w:noProof/>
              </w:rPr>
              <w:drawing>
                <wp:anchor distT="0" distB="0" distL="114300" distR="114300" simplePos="0" relativeHeight="251659264" behindDoc="0" locked="0" layoutInCell="1" allowOverlap="1" wp14:anchorId="4812DEB7" wp14:editId="59C56B6A">
                  <wp:simplePos x="0" y="0"/>
                  <wp:positionH relativeFrom="margin">
                    <wp:posOffset>246380</wp:posOffset>
                  </wp:positionH>
                  <wp:positionV relativeFrom="paragraph">
                    <wp:posOffset>95250</wp:posOffset>
                  </wp:positionV>
                  <wp:extent cx="3286125" cy="1845945"/>
                  <wp:effectExtent l="0" t="0" r="952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86125" cy="184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Pr>
          <w:p w14:paraId="5B5F7EEF" w14:textId="7913C547" w:rsidR="007F3DAE" w:rsidRPr="006F2A39" w:rsidRDefault="007F3DAE" w:rsidP="006F2A39">
            <w:pPr>
              <w:jc w:val="center"/>
              <w:rPr>
                <w:i/>
                <w:iCs/>
                <w:sz w:val="24"/>
                <w:szCs w:val="24"/>
              </w:rPr>
            </w:pPr>
            <w:r w:rsidRPr="006F2A39">
              <w:rPr>
                <w:i/>
                <w:iCs/>
                <w:sz w:val="24"/>
                <w:szCs w:val="24"/>
              </w:rPr>
              <w:t>Locations</w:t>
            </w:r>
          </w:p>
        </w:tc>
        <w:tc>
          <w:tcPr>
            <w:tcW w:w="844" w:type="dxa"/>
          </w:tcPr>
          <w:p w14:paraId="7995724F" w14:textId="0D2CEBB7" w:rsidR="007F3DAE" w:rsidRPr="006F2A39" w:rsidRDefault="007F3DAE" w:rsidP="007F3DAE">
            <w:pPr>
              <w:rPr>
                <w:i/>
                <w:iCs/>
                <w:sz w:val="24"/>
                <w:szCs w:val="24"/>
              </w:rPr>
            </w:pPr>
            <w:r w:rsidRPr="006F2A39">
              <w:rPr>
                <w:i/>
                <w:iCs/>
                <w:sz w:val="24"/>
                <w:szCs w:val="24"/>
              </w:rPr>
              <w:t>Times</w:t>
            </w:r>
          </w:p>
        </w:tc>
      </w:tr>
      <w:tr w:rsidR="007F3DAE" w14:paraId="10112418" w14:textId="77777777" w:rsidTr="006F2A39">
        <w:tc>
          <w:tcPr>
            <w:tcW w:w="6091" w:type="dxa"/>
            <w:vMerge/>
          </w:tcPr>
          <w:p w14:paraId="7B3A9DF1" w14:textId="77777777" w:rsidR="007F3DAE" w:rsidRDefault="007F3DAE" w:rsidP="007F3DAE">
            <w:pPr>
              <w:rPr>
                <w:sz w:val="24"/>
                <w:szCs w:val="24"/>
              </w:rPr>
            </w:pPr>
          </w:p>
        </w:tc>
        <w:tc>
          <w:tcPr>
            <w:tcW w:w="2693" w:type="dxa"/>
          </w:tcPr>
          <w:p w14:paraId="12CA2376" w14:textId="1787BCAE" w:rsidR="007F3DAE" w:rsidRDefault="007F3DAE" w:rsidP="007F3DAE">
            <w:pPr>
              <w:rPr>
                <w:sz w:val="24"/>
                <w:szCs w:val="24"/>
              </w:rPr>
            </w:pPr>
            <w:r>
              <w:rPr>
                <w:sz w:val="24"/>
                <w:szCs w:val="24"/>
              </w:rPr>
              <w:t xml:space="preserve">Hadleigh Bus Station      </w:t>
            </w:r>
          </w:p>
        </w:tc>
        <w:tc>
          <w:tcPr>
            <w:tcW w:w="844" w:type="dxa"/>
          </w:tcPr>
          <w:p w14:paraId="6FBF118C" w14:textId="336D3AD3" w:rsidR="007F3DAE" w:rsidRDefault="007F3DAE" w:rsidP="007F3DAE">
            <w:pPr>
              <w:rPr>
                <w:sz w:val="24"/>
                <w:szCs w:val="24"/>
              </w:rPr>
            </w:pPr>
            <w:r>
              <w:rPr>
                <w:sz w:val="24"/>
                <w:szCs w:val="24"/>
              </w:rPr>
              <w:t>09.30</w:t>
            </w:r>
          </w:p>
        </w:tc>
      </w:tr>
      <w:tr w:rsidR="007F3DAE" w14:paraId="56C63D6D" w14:textId="77777777" w:rsidTr="006F2A39">
        <w:tc>
          <w:tcPr>
            <w:tcW w:w="6091" w:type="dxa"/>
            <w:vMerge/>
          </w:tcPr>
          <w:p w14:paraId="7CA2667C" w14:textId="77777777" w:rsidR="007F3DAE" w:rsidRDefault="007F3DAE" w:rsidP="007F3DAE">
            <w:pPr>
              <w:rPr>
                <w:sz w:val="24"/>
                <w:szCs w:val="24"/>
              </w:rPr>
            </w:pPr>
          </w:p>
        </w:tc>
        <w:tc>
          <w:tcPr>
            <w:tcW w:w="2693" w:type="dxa"/>
          </w:tcPr>
          <w:p w14:paraId="7D42A4F8" w14:textId="6B187B97" w:rsidR="007F3DAE" w:rsidRDefault="007F3DAE" w:rsidP="007F3DAE">
            <w:pPr>
              <w:rPr>
                <w:sz w:val="24"/>
                <w:szCs w:val="24"/>
              </w:rPr>
            </w:pPr>
            <w:r>
              <w:rPr>
                <w:sz w:val="24"/>
                <w:szCs w:val="24"/>
              </w:rPr>
              <w:t xml:space="preserve">Kersey, the Bell                </w:t>
            </w:r>
          </w:p>
        </w:tc>
        <w:tc>
          <w:tcPr>
            <w:tcW w:w="844" w:type="dxa"/>
          </w:tcPr>
          <w:p w14:paraId="00BFBD1A" w14:textId="270A6EDE" w:rsidR="007F3DAE" w:rsidRDefault="007F3DAE" w:rsidP="007F3DAE">
            <w:pPr>
              <w:rPr>
                <w:sz w:val="24"/>
                <w:szCs w:val="24"/>
              </w:rPr>
            </w:pPr>
            <w:r>
              <w:rPr>
                <w:sz w:val="24"/>
                <w:szCs w:val="24"/>
              </w:rPr>
              <w:t>09.40</w:t>
            </w:r>
          </w:p>
        </w:tc>
      </w:tr>
      <w:tr w:rsidR="007F3DAE" w14:paraId="6A98E380" w14:textId="77777777" w:rsidTr="006F2A39">
        <w:tc>
          <w:tcPr>
            <w:tcW w:w="6091" w:type="dxa"/>
            <w:vMerge/>
          </w:tcPr>
          <w:p w14:paraId="0E2F542C" w14:textId="77777777" w:rsidR="007F3DAE" w:rsidRDefault="007F3DAE" w:rsidP="007F3DAE">
            <w:pPr>
              <w:rPr>
                <w:sz w:val="24"/>
                <w:szCs w:val="24"/>
              </w:rPr>
            </w:pPr>
          </w:p>
        </w:tc>
        <w:tc>
          <w:tcPr>
            <w:tcW w:w="2693" w:type="dxa"/>
          </w:tcPr>
          <w:p w14:paraId="48BCC532" w14:textId="0F03BB0B" w:rsidR="007F3DAE" w:rsidRDefault="007F3DAE" w:rsidP="007F3DAE">
            <w:pPr>
              <w:rPr>
                <w:sz w:val="24"/>
                <w:szCs w:val="24"/>
              </w:rPr>
            </w:pPr>
            <w:r>
              <w:rPr>
                <w:sz w:val="24"/>
                <w:szCs w:val="24"/>
              </w:rPr>
              <w:t xml:space="preserve">Semer Bridge                   </w:t>
            </w:r>
          </w:p>
        </w:tc>
        <w:tc>
          <w:tcPr>
            <w:tcW w:w="844" w:type="dxa"/>
          </w:tcPr>
          <w:p w14:paraId="0CE5E543" w14:textId="5CD1325B" w:rsidR="007F3DAE" w:rsidRDefault="007F3DAE" w:rsidP="007F3DAE">
            <w:pPr>
              <w:rPr>
                <w:sz w:val="24"/>
                <w:szCs w:val="24"/>
              </w:rPr>
            </w:pPr>
            <w:r>
              <w:rPr>
                <w:sz w:val="24"/>
                <w:szCs w:val="24"/>
              </w:rPr>
              <w:t>09.45</w:t>
            </w:r>
          </w:p>
        </w:tc>
      </w:tr>
      <w:tr w:rsidR="007F3DAE" w14:paraId="2106559C" w14:textId="77777777" w:rsidTr="006F2A39">
        <w:tc>
          <w:tcPr>
            <w:tcW w:w="6091" w:type="dxa"/>
            <w:vMerge/>
          </w:tcPr>
          <w:p w14:paraId="065C8D21" w14:textId="77777777" w:rsidR="007F3DAE" w:rsidRDefault="007F3DAE" w:rsidP="007F3DAE">
            <w:pPr>
              <w:rPr>
                <w:sz w:val="24"/>
                <w:szCs w:val="24"/>
              </w:rPr>
            </w:pPr>
          </w:p>
        </w:tc>
        <w:tc>
          <w:tcPr>
            <w:tcW w:w="2693" w:type="dxa"/>
          </w:tcPr>
          <w:p w14:paraId="279EE67C" w14:textId="473604B3" w:rsidR="007F3DAE" w:rsidRDefault="007F3DAE" w:rsidP="007F3DAE">
            <w:pPr>
              <w:rPr>
                <w:sz w:val="24"/>
                <w:szCs w:val="24"/>
              </w:rPr>
            </w:pPr>
            <w:r>
              <w:rPr>
                <w:sz w:val="24"/>
                <w:szCs w:val="24"/>
              </w:rPr>
              <w:t xml:space="preserve">Bildeston, Clock Tower    </w:t>
            </w:r>
          </w:p>
        </w:tc>
        <w:tc>
          <w:tcPr>
            <w:tcW w:w="844" w:type="dxa"/>
          </w:tcPr>
          <w:p w14:paraId="15FCDF11" w14:textId="5DA70170" w:rsidR="007F3DAE" w:rsidRDefault="007F3DAE" w:rsidP="007F3DAE">
            <w:pPr>
              <w:rPr>
                <w:sz w:val="24"/>
                <w:szCs w:val="24"/>
              </w:rPr>
            </w:pPr>
            <w:r>
              <w:rPr>
                <w:sz w:val="24"/>
                <w:szCs w:val="24"/>
              </w:rPr>
              <w:t>09.50</w:t>
            </w:r>
          </w:p>
        </w:tc>
      </w:tr>
      <w:tr w:rsidR="007F3DAE" w14:paraId="7896C264" w14:textId="77777777" w:rsidTr="006F2A39">
        <w:tc>
          <w:tcPr>
            <w:tcW w:w="6091" w:type="dxa"/>
            <w:vMerge/>
          </w:tcPr>
          <w:p w14:paraId="0B0F11A0" w14:textId="77777777" w:rsidR="007F3DAE" w:rsidRDefault="007F3DAE" w:rsidP="007F3DAE">
            <w:pPr>
              <w:rPr>
                <w:sz w:val="24"/>
                <w:szCs w:val="24"/>
              </w:rPr>
            </w:pPr>
          </w:p>
        </w:tc>
        <w:tc>
          <w:tcPr>
            <w:tcW w:w="2693" w:type="dxa"/>
          </w:tcPr>
          <w:p w14:paraId="5C23D355" w14:textId="4A63B2AA" w:rsidR="007F3DAE" w:rsidRDefault="007F3DAE" w:rsidP="007F3DAE">
            <w:pPr>
              <w:rPr>
                <w:sz w:val="24"/>
                <w:szCs w:val="24"/>
              </w:rPr>
            </w:pPr>
            <w:r>
              <w:rPr>
                <w:sz w:val="24"/>
                <w:szCs w:val="24"/>
              </w:rPr>
              <w:t>Chelsworth</w:t>
            </w:r>
            <w:r w:rsidR="006F2A39">
              <w:rPr>
                <w:sz w:val="24"/>
                <w:szCs w:val="24"/>
              </w:rPr>
              <w:t>,</w:t>
            </w:r>
            <w:r>
              <w:rPr>
                <w:sz w:val="24"/>
                <w:szCs w:val="24"/>
              </w:rPr>
              <w:t xml:space="preserve"> Peacock        </w:t>
            </w:r>
          </w:p>
        </w:tc>
        <w:tc>
          <w:tcPr>
            <w:tcW w:w="844" w:type="dxa"/>
          </w:tcPr>
          <w:p w14:paraId="656F4429" w14:textId="6EBF24D9" w:rsidR="007F3DAE" w:rsidRDefault="007F3DAE" w:rsidP="007F3DAE">
            <w:pPr>
              <w:rPr>
                <w:sz w:val="24"/>
                <w:szCs w:val="24"/>
              </w:rPr>
            </w:pPr>
            <w:r>
              <w:rPr>
                <w:sz w:val="24"/>
                <w:szCs w:val="24"/>
              </w:rPr>
              <w:t>09.57</w:t>
            </w:r>
          </w:p>
        </w:tc>
      </w:tr>
      <w:tr w:rsidR="007F3DAE" w14:paraId="625C1C31" w14:textId="77777777" w:rsidTr="006F2A39">
        <w:tc>
          <w:tcPr>
            <w:tcW w:w="6091" w:type="dxa"/>
            <w:vMerge/>
          </w:tcPr>
          <w:p w14:paraId="4AAC6CF0" w14:textId="77777777" w:rsidR="007F3DAE" w:rsidRDefault="007F3DAE" w:rsidP="007F3DAE">
            <w:pPr>
              <w:rPr>
                <w:sz w:val="24"/>
                <w:szCs w:val="24"/>
              </w:rPr>
            </w:pPr>
          </w:p>
        </w:tc>
        <w:tc>
          <w:tcPr>
            <w:tcW w:w="2693" w:type="dxa"/>
          </w:tcPr>
          <w:p w14:paraId="53DC21B5" w14:textId="3EA14A96" w:rsidR="007F3DAE" w:rsidRDefault="007F3DAE" w:rsidP="007F3DAE">
            <w:pPr>
              <w:rPr>
                <w:sz w:val="24"/>
                <w:szCs w:val="24"/>
              </w:rPr>
            </w:pPr>
            <w:r>
              <w:rPr>
                <w:sz w:val="24"/>
                <w:szCs w:val="24"/>
              </w:rPr>
              <w:t>Monks Eleigh</w:t>
            </w:r>
            <w:r w:rsidR="006F2A39">
              <w:rPr>
                <w:sz w:val="24"/>
                <w:szCs w:val="24"/>
              </w:rPr>
              <w:t>,</w:t>
            </w:r>
            <w:r>
              <w:rPr>
                <w:sz w:val="24"/>
                <w:szCs w:val="24"/>
              </w:rPr>
              <w:t xml:space="preserve"> Swan          </w:t>
            </w:r>
          </w:p>
        </w:tc>
        <w:tc>
          <w:tcPr>
            <w:tcW w:w="844" w:type="dxa"/>
          </w:tcPr>
          <w:p w14:paraId="3F05F385" w14:textId="1547B86C" w:rsidR="007F3DAE" w:rsidRDefault="007F3DAE" w:rsidP="007F3DAE">
            <w:pPr>
              <w:rPr>
                <w:sz w:val="24"/>
                <w:szCs w:val="24"/>
              </w:rPr>
            </w:pPr>
            <w:r>
              <w:rPr>
                <w:sz w:val="24"/>
                <w:szCs w:val="24"/>
              </w:rPr>
              <w:t>10.00</w:t>
            </w:r>
          </w:p>
        </w:tc>
      </w:tr>
      <w:tr w:rsidR="007F3DAE" w14:paraId="31E83F90" w14:textId="77777777" w:rsidTr="006F2A39">
        <w:tc>
          <w:tcPr>
            <w:tcW w:w="6091" w:type="dxa"/>
            <w:vMerge/>
          </w:tcPr>
          <w:p w14:paraId="02B26CB4" w14:textId="77777777" w:rsidR="007F3DAE" w:rsidRDefault="007F3DAE" w:rsidP="007F3DAE">
            <w:pPr>
              <w:rPr>
                <w:sz w:val="24"/>
                <w:szCs w:val="24"/>
              </w:rPr>
            </w:pPr>
          </w:p>
        </w:tc>
        <w:tc>
          <w:tcPr>
            <w:tcW w:w="2693" w:type="dxa"/>
          </w:tcPr>
          <w:p w14:paraId="1200F442" w14:textId="319429E1" w:rsidR="007F3DAE" w:rsidRDefault="006F2A39" w:rsidP="007F3DAE">
            <w:pPr>
              <w:rPr>
                <w:sz w:val="24"/>
                <w:szCs w:val="24"/>
              </w:rPr>
            </w:pPr>
            <w:r>
              <w:rPr>
                <w:sz w:val="24"/>
                <w:szCs w:val="24"/>
              </w:rPr>
              <w:t xml:space="preserve">Brent Eleigh, Milden Rd   </w:t>
            </w:r>
          </w:p>
        </w:tc>
        <w:tc>
          <w:tcPr>
            <w:tcW w:w="844" w:type="dxa"/>
          </w:tcPr>
          <w:p w14:paraId="49A74AAA" w14:textId="4657310F" w:rsidR="007F3DAE" w:rsidRDefault="007F3DAE" w:rsidP="007F3DAE">
            <w:pPr>
              <w:rPr>
                <w:sz w:val="24"/>
                <w:szCs w:val="24"/>
              </w:rPr>
            </w:pPr>
            <w:r>
              <w:rPr>
                <w:sz w:val="24"/>
                <w:szCs w:val="24"/>
              </w:rPr>
              <w:t>10.03</w:t>
            </w:r>
          </w:p>
        </w:tc>
      </w:tr>
      <w:tr w:rsidR="007F3DAE" w14:paraId="15A883B0" w14:textId="77777777" w:rsidTr="006F2A39">
        <w:tc>
          <w:tcPr>
            <w:tcW w:w="6091" w:type="dxa"/>
            <w:vMerge/>
          </w:tcPr>
          <w:p w14:paraId="35DB4F0E" w14:textId="77777777" w:rsidR="007F3DAE" w:rsidRDefault="007F3DAE" w:rsidP="007F3DAE">
            <w:pPr>
              <w:rPr>
                <w:sz w:val="24"/>
                <w:szCs w:val="24"/>
              </w:rPr>
            </w:pPr>
          </w:p>
        </w:tc>
        <w:tc>
          <w:tcPr>
            <w:tcW w:w="2693" w:type="dxa"/>
          </w:tcPr>
          <w:p w14:paraId="39749A76" w14:textId="07713B60" w:rsidR="007F3DAE" w:rsidRDefault="006F2A39" w:rsidP="007F3DAE">
            <w:pPr>
              <w:rPr>
                <w:sz w:val="24"/>
                <w:szCs w:val="24"/>
              </w:rPr>
            </w:pPr>
            <w:r>
              <w:rPr>
                <w:sz w:val="24"/>
                <w:szCs w:val="24"/>
              </w:rPr>
              <w:t>Little Waldingfield, Swan</w:t>
            </w:r>
          </w:p>
        </w:tc>
        <w:tc>
          <w:tcPr>
            <w:tcW w:w="844" w:type="dxa"/>
          </w:tcPr>
          <w:p w14:paraId="49567A8E" w14:textId="53F406E8" w:rsidR="007F3DAE" w:rsidRDefault="007F3DAE" w:rsidP="007F3DAE">
            <w:pPr>
              <w:rPr>
                <w:sz w:val="24"/>
                <w:szCs w:val="24"/>
              </w:rPr>
            </w:pPr>
            <w:r>
              <w:rPr>
                <w:sz w:val="24"/>
                <w:szCs w:val="24"/>
              </w:rPr>
              <w:t>10.10</w:t>
            </w:r>
          </w:p>
        </w:tc>
      </w:tr>
      <w:tr w:rsidR="007F3DAE" w14:paraId="0FC7B494" w14:textId="77777777" w:rsidTr="006F2A39">
        <w:tc>
          <w:tcPr>
            <w:tcW w:w="6091" w:type="dxa"/>
            <w:vMerge/>
          </w:tcPr>
          <w:p w14:paraId="7CD0B234" w14:textId="77777777" w:rsidR="007F3DAE" w:rsidRDefault="007F3DAE" w:rsidP="007F3DAE">
            <w:pPr>
              <w:rPr>
                <w:sz w:val="24"/>
                <w:szCs w:val="24"/>
              </w:rPr>
            </w:pPr>
          </w:p>
        </w:tc>
        <w:tc>
          <w:tcPr>
            <w:tcW w:w="2693" w:type="dxa"/>
          </w:tcPr>
          <w:p w14:paraId="6D5168BA" w14:textId="46236779" w:rsidR="007F3DAE" w:rsidRDefault="006F2A39" w:rsidP="007F3DAE">
            <w:pPr>
              <w:rPr>
                <w:sz w:val="24"/>
                <w:szCs w:val="24"/>
              </w:rPr>
            </w:pPr>
            <w:r>
              <w:rPr>
                <w:sz w:val="24"/>
                <w:szCs w:val="24"/>
              </w:rPr>
              <w:t xml:space="preserve">Great Waldingfield, PO      </w:t>
            </w:r>
          </w:p>
        </w:tc>
        <w:tc>
          <w:tcPr>
            <w:tcW w:w="844" w:type="dxa"/>
          </w:tcPr>
          <w:p w14:paraId="672BA0E1" w14:textId="6A9F18FD" w:rsidR="007F3DAE" w:rsidRDefault="007F3DAE" w:rsidP="007F3DAE">
            <w:pPr>
              <w:rPr>
                <w:sz w:val="24"/>
                <w:szCs w:val="24"/>
              </w:rPr>
            </w:pPr>
            <w:r>
              <w:rPr>
                <w:sz w:val="24"/>
                <w:szCs w:val="24"/>
              </w:rPr>
              <w:t>10.15</w:t>
            </w:r>
          </w:p>
        </w:tc>
      </w:tr>
      <w:tr w:rsidR="007F3DAE" w14:paraId="40735B28" w14:textId="77777777" w:rsidTr="006F2A39">
        <w:trPr>
          <w:trHeight w:val="295"/>
        </w:trPr>
        <w:tc>
          <w:tcPr>
            <w:tcW w:w="6091" w:type="dxa"/>
            <w:vMerge/>
          </w:tcPr>
          <w:p w14:paraId="7B674743" w14:textId="77777777" w:rsidR="007F3DAE" w:rsidRDefault="007F3DAE" w:rsidP="007F3DAE">
            <w:pPr>
              <w:rPr>
                <w:sz w:val="24"/>
                <w:szCs w:val="24"/>
              </w:rPr>
            </w:pPr>
          </w:p>
        </w:tc>
        <w:tc>
          <w:tcPr>
            <w:tcW w:w="2693" w:type="dxa"/>
          </w:tcPr>
          <w:p w14:paraId="4425C9B4" w14:textId="316CE72F" w:rsidR="007F3DAE" w:rsidRDefault="006F2A39" w:rsidP="007F3DAE">
            <w:pPr>
              <w:rPr>
                <w:sz w:val="24"/>
                <w:szCs w:val="24"/>
              </w:rPr>
            </w:pPr>
            <w:r>
              <w:rPr>
                <w:sz w:val="24"/>
                <w:szCs w:val="24"/>
              </w:rPr>
              <w:t>Sudbury Bus Station (</w:t>
            </w:r>
            <w:r w:rsidR="008575FE">
              <w:rPr>
                <w:sz w:val="24"/>
                <w:szCs w:val="24"/>
              </w:rPr>
              <w:t>A</w:t>
            </w:r>
            <w:r>
              <w:rPr>
                <w:sz w:val="24"/>
                <w:szCs w:val="24"/>
              </w:rPr>
              <w:t>)</w:t>
            </w:r>
          </w:p>
        </w:tc>
        <w:tc>
          <w:tcPr>
            <w:tcW w:w="844" w:type="dxa"/>
          </w:tcPr>
          <w:p w14:paraId="78B7DBAC" w14:textId="23613171" w:rsidR="007F3DAE" w:rsidRDefault="007F3DAE" w:rsidP="007F3DAE">
            <w:pPr>
              <w:rPr>
                <w:sz w:val="24"/>
                <w:szCs w:val="24"/>
              </w:rPr>
            </w:pPr>
            <w:r>
              <w:rPr>
                <w:sz w:val="24"/>
                <w:szCs w:val="24"/>
              </w:rPr>
              <w:t>10.25</w:t>
            </w:r>
          </w:p>
        </w:tc>
      </w:tr>
    </w:tbl>
    <w:p w14:paraId="58D5AD5C" w14:textId="77777777" w:rsidR="0033249C" w:rsidRDefault="0033249C" w:rsidP="0033249C">
      <w:pPr>
        <w:spacing w:after="0"/>
        <w:rPr>
          <w:sz w:val="24"/>
          <w:szCs w:val="24"/>
        </w:rPr>
      </w:pPr>
    </w:p>
    <w:p w14:paraId="77172B72" w14:textId="6ABFDE86" w:rsidR="0033249C" w:rsidRPr="00135C2A" w:rsidRDefault="0033249C" w:rsidP="0033249C">
      <w:pPr>
        <w:spacing w:after="0"/>
        <w:rPr>
          <w:b/>
          <w:bCs/>
          <w:sz w:val="24"/>
          <w:szCs w:val="24"/>
        </w:rPr>
      </w:pPr>
      <w:r w:rsidRPr="00135C2A">
        <w:rPr>
          <w:b/>
          <w:bCs/>
          <w:sz w:val="24"/>
          <w:szCs w:val="24"/>
        </w:rPr>
        <w:t xml:space="preserve">Can you help us save </w:t>
      </w:r>
      <w:r w:rsidR="00C455E2" w:rsidRPr="00135C2A">
        <w:rPr>
          <w:b/>
          <w:bCs/>
          <w:sz w:val="24"/>
          <w:szCs w:val="24"/>
        </w:rPr>
        <w:t>our bus service</w:t>
      </w:r>
      <w:r w:rsidRPr="00135C2A">
        <w:rPr>
          <w:b/>
          <w:bCs/>
          <w:sz w:val="24"/>
          <w:szCs w:val="24"/>
        </w:rPr>
        <w:t>?</w:t>
      </w:r>
    </w:p>
    <w:p w14:paraId="5DC89DA9" w14:textId="77777777" w:rsidR="00392402" w:rsidRDefault="00392402" w:rsidP="0033249C">
      <w:pPr>
        <w:spacing w:after="0"/>
        <w:rPr>
          <w:sz w:val="24"/>
          <w:szCs w:val="24"/>
        </w:rPr>
      </w:pPr>
    </w:p>
    <w:p w14:paraId="6A3A1F7F" w14:textId="484B463B" w:rsidR="0033249C" w:rsidRDefault="0033249C" w:rsidP="0033249C">
      <w:pPr>
        <w:spacing w:after="0"/>
        <w:rPr>
          <w:b/>
          <w:bCs/>
          <w:sz w:val="24"/>
          <w:szCs w:val="24"/>
        </w:rPr>
      </w:pPr>
      <w:r w:rsidRPr="00135C2A">
        <w:rPr>
          <w:b/>
          <w:bCs/>
          <w:sz w:val="24"/>
          <w:szCs w:val="24"/>
        </w:rPr>
        <w:t>What you could do:</w:t>
      </w:r>
    </w:p>
    <w:p w14:paraId="0AD230E2" w14:textId="39795678" w:rsidR="00B2213D" w:rsidRPr="00973351" w:rsidRDefault="00B2213D" w:rsidP="00973351">
      <w:pPr>
        <w:pStyle w:val="ListParagraph"/>
        <w:numPr>
          <w:ilvl w:val="0"/>
          <w:numId w:val="2"/>
        </w:numPr>
        <w:spacing w:after="0"/>
        <w:rPr>
          <w:sz w:val="24"/>
          <w:szCs w:val="24"/>
        </w:rPr>
      </w:pPr>
      <w:r w:rsidRPr="00973351">
        <w:rPr>
          <w:sz w:val="24"/>
          <w:szCs w:val="24"/>
        </w:rPr>
        <w:t>We need to try to be imaginative</w:t>
      </w:r>
      <w:r w:rsidR="00973351" w:rsidRPr="00973351">
        <w:rPr>
          <w:sz w:val="24"/>
          <w:szCs w:val="24"/>
        </w:rPr>
        <w:t>.  C</w:t>
      </w:r>
      <w:r w:rsidRPr="00973351">
        <w:rPr>
          <w:sz w:val="24"/>
          <w:szCs w:val="24"/>
        </w:rPr>
        <w:t>an you find ways of occasionally using the service?  For people in full time work, this would be difficult.  Otherwise,</w:t>
      </w:r>
      <w:r w:rsidR="00973351" w:rsidRPr="00973351">
        <w:rPr>
          <w:sz w:val="24"/>
          <w:szCs w:val="24"/>
        </w:rPr>
        <w:t xml:space="preserve"> </w:t>
      </w:r>
      <w:r w:rsidRPr="00973351">
        <w:rPr>
          <w:sz w:val="24"/>
          <w:szCs w:val="24"/>
        </w:rPr>
        <w:t>for young and old and all in between, there are reasons f</w:t>
      </w:r>
      <w:r w:rsidR="00973351" w:rsidRPr="00973351">
        <w:rPr>
          <w:sz w:val="24"/>
          <w:szCs w:val="24"/>
        </w:rPr>
        <w:t>o</w:t>
      </w:r>
      <w:r w:rsidRPr="00973351">
        <w:rPr>
          <w:sz w:val="24"/>
          <w:szCs w:val="24"/>
        </w:rPr>
        <w:t xml:space="preserve">r which you </w:t>
      </w:r>
      <w:r w:rsidR="00AA3117">
        <w:rPr>
          <w:sz w:val="24"/>
          <w:szCs w:val="24"/>
        </w:rPr>
        <w:t>could c</w:t>
      </w:r>
      <w:r w:rsidR="00973351" w:rsidRPr="00973351">
        <w:rPr>
          <w:sz w:val="24"/>
          <w:szCs w:val="24"/>
        </w:rPr>
        <w:t xml:space="preserve">onsider </w:t>
      </w:r>
      <w:r w:rsidRPr="00973351">
        <w:rPr>
          <w:sz w:val="24"/>
          <w:szCs w:val="24"/>
        </w:rPr>
        <w:t>us</w:t>
      </w:r>
      <w:r w:rsidR="00973351" w:rsidRPr="00973351">
        <w:rPr>
          <w:sz w:val="24"/>
          <w:szCs w:val="24"/>
        </w:rPr>
        <w:t>ing</w:t>
      </w:r>
      <w:r w:rsidRPr="00973351">
        <w:rPr>
          <w:sz w:val="24"/>
          <w:szCs w:val="24"/>
        </w:rPr>
        <w:t xml:space="preserve"> the service.  </w:t>
      </w:r>
      <w:r w:rsidR="00973351" w:rsidRPr="00973351">
        <w:rPr>
          <w:sz w:val="24"/>
          <w:szCs w:val="24"/>
        </w:rPr>
        <w:t>C</w:t>
      </w:r>
      <w:r w:rsidRPr="00973351">
        <w:rPr>
          <w:sz w:val="24"/>
          <w:szCs w:val="24"/>
        </w:rPr>
        <w:t xml:space="preserve">ould you sometimes use it to do errands in Sudbury, </w:t>
      </w:r>
      <w:r w:rsidR="00973351" w:rsidRPr="00973351">
        <w:rPr>
          <w:sz w:val="24"/>
          <w:szCs w:val="24"/>
        </w:rPr>
        <w:t xml:space="preserve">go to appointments, </w:t>
      </w:r>
      <w:r w:rsidR="00973351">
        <w:rPr>
          <w:sz w:val="24"/>
          <w:szCs w:val="24"/>
        </w:rPr>
        <w:t xml:space="preserve">meet friends, </w:t>
      </w:r>
      <w:r w:rsidRPr="00973351">
        <w:rPr>
          <w:sz w:val="24"/>
          <w:szCs w:val="24"/>
        </w:rPr>
        <w:t xml:space="preserve">visit the Kingfisher leisure pool and centre, </w:t>
      </w:r>
      <w:r w:rsidR="00973351" w:rsidRPr="00973351">
        <w:rPr>
          <w:sz w:val="24"/>
          <w:szCs w:val="24"/>
        </w:rPr>
        <w:t xml:space="preserve">visit the heritage centre at the Town Hall, </w:t>
      </w:r>
      <w:r w:rsidRPr="00973351">
        <w:rPr>
          <w:sz w:val="24"/>
          <w:szCs w:val="24"/>
        </w:rPr>
        <w:t xml:space="preserve">visit </w:t>
      </w:r>
      <w:r w:rsidR="00724D34">
        <w:rPr>
          <w:sz w:val="24"/>
          <w:szCs w:val="24"/>
        </w:rPr>
        <w:t xml:space="preserve">the library, visit </w:t>
      </w:r>
      <w:r w:rsidRPr="00973351">
        <w:rPr>
          <w:sz w:val="24"/>
          <w:szCs w:val="24"/>
        </w:rPr>
        <w:t xml:space="preserve">Belle Vue Park, </w:t>
      </w:r>
      <w:r w:rsidR="00724D34">
        <w:rPr>
          <w:sz w:val="24"/>
          <w:szCs w:val="24"/>
        </w:rPr>
        <w:t xml:space="preserve">younger folk </w:t>
      </w:r>
      <w:r w:rsidR="00973351">
        <w:rPr>
          <w:sz w:val="24"/>
          <w:szCs w:val="24"/>
        </w:rPr>
        <w:t xml:space="preserve">maybe </w:t>
      </w:r>
      <w:r w:rsidRPr="00973351">
        <w:rPr>
          <w:sz w:val="24"/>
          <w:szCs w:val="24"/>
        </w:rPr>
        <w:t>use its skateboard park</w:t>
      </w:r>
      <w:r w:rsidR="003370C9">
        <w:rPr>
          <w:sz w:val="24"/>
          <w:szCs w:val="24"/>
        </w:rPr>
        <w:t xml:space="preserve"> during school holidays</w:t>
      </w:r>
      <w:r w:rsidR="00AA3117">
        <w:rPr>
          <w:sz w:val="24"/>
          <w:szCs w:val="24"/>
        </w:rPr>
        <w:t>?</w:t>
      </w:r>
      <w:r w:rsidR="00973351" w:rsidRPr="00973351">
        <w:rPr>
          <w:sz w:val="24"/>
          <w:szCs w:val="24"/>
        </w:rPr>
        <w:t xml:space="preserve">  Could you use it in one direction and find other means for the return journey</w:t>
      </w:r>
      <w:r w:rsidR="00724D34">
        <w:rPr>
          <w:sz w:val="24"/>
          <w:szCs w:val="24"/>
        </w:rPr>
        <w:t xml:space="preserve"> if the times aren’t ideal</w:t>
      </w:r>
      <w:r w:rsidR="00973351" w:rsidRPr="00973351">
        <w:rPr>
          <w:sz w:val="24"/>
          <w:szCs w:val="24"/>
        </w:rPr>
        <w:t>?</w:t>
      </w:r>
    </w:p>
    <w:p w14:paraId="484D8162" w14:textId="537EEBB2" w:rsidR="0033249C" w:rsidRPr="00C455E2" w:rsidRDefault="00B37426" w:rsidP="00C455E2">
      <w:pPr>
        <w:pStyle w:val="ListParagraph"/>
        <w:numPr>
          <w:ilvl w:val="0"/>
          <w:numId w:val="2"/>
        </w:numPr>
        <w:spacing w:after="0"/>
        <w:rPr>
          <w:sz w:val="24"/>
          <w:szCs w:val="24"/>
        </w:rPr>
      </w:pPr>
      <w:r>
        <w:rPr>
          <w:sz w:val="24"/>
          <w:szCs w:val="24"/>
        </w:rPr>
        <w:t>w</w:t>
      </w:r>
      <w:r w:rsidR="0033249C" w:rsidRPr="00C455E2">
        <w:rPr>
          <w:sz w:val="24"/>
          <w:szCs w:val="24"/>
        </w:rPr>
        <w:t>rite to or email our MP, James Cartlidge</w:t>
      </w:r>
      <w:r w:rsidR="00166F1D">
        <w:rPr>
          <w:sz w:val="24"/>
          <w:szCs w:val="24"/>
        </w:rPr>
        <w:t xml:space="preserve"> MP</w:t>
      </w:r>
      <w:r w:rsidR="0033249C" w:rsidRPr="00C455E2">
        <w:rPr>
          <w:sz w:val="24"/>
          <w:szCs w:val="24"/>
        </w:rPr>
        <w:t>, House of Commons, London SW1A 0AA</w:t>
      </w:r>
      <w:r w:rsidR="00D63793" w:rsidRPr="00C455E2">
        <w:rPr>
          <w:sz w:val="24"/>
          <w:szCs w:val="24"/>
        </w:rPr>
        <w:t xml:space="preserve">, or </w:t>
      </w:r>
      <w:hyperlink r:id="rId8" w:history="1">
        <w:r w:rsidRPr="000826AD">
          <w:rPr>
            <w:rStyle w:val="Hyperlink"/>
            <w:sz w:val="24"/>
            <w:szCs w:val="24"/>
          </w:rPr>
          <w:t>james.cartlidge.mp@parliament.uk</w:t>
        </w:r>
      </w:hyperlink>
      <w:r>
        <w:rPr>
          <w:sz w:val="24"/>
          <w:szCs w:val="24"/>
        </w:rPr>
        <w:t xml:space="preserve"> </w:t>
      </w:r>
    </w:p>
    <w:p w14:paraId="6DCA546E" w14:textId="28BED21A" w:rsidR="00166F1D" w:rsidRPr="00C7106E" w:rsidRDefault="00B37426" w:rsidP="00C455E2">
      <w:pPr>
        <w:pStyle w:val="ListParagraph"/>
        <w:numPr>
          <w:ilvl w:val="0"/>
          <w:numId w:val="2"/>
        </w:numPr>
        <w:spacing w:after="0"/>
        <w:rPr>
          <w:rStyle w:val="Hyperlink"/>
          <w:color w:val="auto"/>
          <w:sz w:val="24"/>
          <w:szCs w:val="24"/>
          <w:u w:val="none"/>
        </w:rPr>
      </w:pPr>
      <w:r>
        <w:rPr>
          <w:sz w:val="24"/>
          <w:szCs w:val="24"/>
        </w:rPr>
        <w:t>w</w:t>
      </w:r>
      <w:r w:rsidR="0033249C" w:rsidRPr="00C455E2">
        <w:rPr>
          <w:sz w:val="24"/>
          <w:szCs w:val="24"/>
        </w:rPr>
        <w:t xml:space="preserve">rite to or email Mary Evans, Suffolk County Council </w:t>
      </w:r>
      <w:r w:rsidR="00D63793" w:rsidRPr="00C455E2">
        <w:rPr>
          <w:sz w:val="24"/>
          <w:szCs w:val="24"/>
        </w:rPr>
        <w:t>C</w:t>
      </w:r>
      <w:r w:rsidR="0033249C" w:rsidRPr="00C455E2">
        <w:rPr>
          <w:sz w:val="24"/>
          <w:szCs w:val="24"/>
        </w:rPr>
        <w:t xml:space="preserve">abinet </w:t>
      </w:r>
      <w:r w:rsidR="00D63793" w:rsidRPr="00C455E2">
        <w:rPr>
          <w:sz w:val="24"/>
          <w:szCs w:val="24"/>
        </w:rPr>
        <w:t>M</w:t>
      </w:r>
      <w:r w:rsidR="0033249C" w:rsidRPr="00C455E2">
        <w:rPr>
          <w:sz w:val="24"/>
          <w:szCs w:val="24"/>
        </w:rPr>
        <w:t xml:space="preserve">ember </w:t>
      </w:r>
      <w:r w:rsidR="00D63793" w:rsidRPr="00C455E2">
        <w:rPr>
          <w:sz w:val="24"/>
          <w:szCs w:val="24"/>
        </w:rPr>
        <w:t>Highways, Transport and Rural Affairs</w:t>
      </w:r>
      <w:r w:rsidR="00E0021B">
        <w:rPr>
          <w:sz w:val="24"/>
          <w:szCs w:val="24"/>
        </w:rPr>
        <w:t>,</w:t>
      </w:r>
      <w:r w:rsidR="00D63793" w:rsidRPr="00C455E2">
        <w:rPr>
          <w:sz w:val="24"/>
          <w:szCs w:val="24"/>
        </w:rPr>
        <w:t xml:space="preserve"> </w:t>
      </w:r>
      <w:r w:rsidR="00C455E2" w:rsidRPr="00C455E2">
        <w:rPr>
          <w:sz w:val="24"/>
          <w:szCs w:val="24"/>
        </w:rPr>
        <w:t xml:space="preserve">Endeavour House, 8 Russell Road, Ipswich IP1 2BX or </w:t>
      </w:r>
      <w:hyperlink r:id="rId9" w:history="1">
        <w:r w:rsidR="00392402" w:rsidRPr="00AD579C">
          <w:rPr>
            <w:rStyle w:val="Hyperlink"/>
            <w:sz w:val="24"/>
            <w:szCs w:val="24"/>
          </w:rPr>
          <w:t>mary.evans@suffolk.gov.uk</w:t>
        </w:r>
      </w:hyperlink>
    </w:p>
    <w:p w14:paraId="3B8F01B8" w14:textId="753BABBC" w:rsidR="00C7106E" w:rsidRPr="00C7106E" w:rsidRDefault="00C7106E" w:rsidP="00C455E2">
      <w:pPr>
        <w:pStyle w:val="ListParagraph"/>
        <w:numPr>
          <w:ilvl w:val="0"/>
          <w:numId w:val="2"/>
        </w:numPr>
        <w:spacing w:after="0"/>
        <w:rPr>
          <w:rStyle w:val="Hyperlink"/>
          <w:color w:val="auto"/>
          <w:sz w:val="24"/>
          <w:szCs w:val="24"/>
          <w:u w:val="none"/>
        </w:rPr>
      </w:pPr>
      <w:r w:rsidRPr="00C7106E">
        <w:rPr>
          <w:rStyle w:val="Hyperlink"/>
          <w:color w:val="auto"/>
          <w:sz w:val="24"/>
          <w:szCs w:val="24"/>
          <w:u w:val="none"/>
        </w:rPr>
        <w:t xml:space="preserve">write to </w:t>
      </w:r>
      <w:r w:rsidR="00387FAA">
        <w:rPr>
          <w:rStyle w:val="Hyperlink"/>
          <w:color w:val="auto"/>
          <w:sz w:val="24"/>
          <w:szCs w:val="24"/>
          <w:u w:val="none"/>
        </w:rPr>
        <w:t xml:space="preserve">or email </w:t>
      </w:r>
      <w:r w:rsidRPr="00C7106E">
        <w:rPr>
          <w:rStyle w:val="Hyperlink"/>
          <w:color w:val="auto"/>
          <w:sz w:val="24"/>
          <w:szCs w:val="24"/>
          <w:u w:val="none"/>
        </w:rPr>
        <w:t xml:space="preserve">the East Anglian </w:t>
      </w:r>
      <w:r>
        <w:rPr>
          <w:rStyle w:val="Hyperlink"/>
          <w:color w:val="auto"/>
          <w:sz w:val="24"/>
          <w:szCs w:val="24"/>
          <w:u w:val="none"/>
        </w:rPr>
        <w:t>D</w:t>
      </w:r>
      <w:r w:rsidRPr="00C7106E">
        <w:rPr>
          <w:rStyle w:val="Hyperlink"/>
          <w:color w:val="auto"/>
          <w:sz w:val="24"/>
          <w:szCs w:val="24"/>
          <w:u w:val="none"/>
        </w:rPr>
        <w:t>aily Times or the Suffolk Free Press</w:t>
      </w:r>
    </w:p>
    <w:p w14:paraId="31BC379A" w14:textId="13C3E77B" w:rsidR="00392402" w:rsidRDefault="00392402" w:rsidP="00392402">
      <w:pPr>
        <w:spacing w:after="0"/>
        <w:rPr>
          <w:sz w:val="24"/>
          <w:szCs w:val="24"/>
        </w:rPr>
      </w:pPr>
    </w:p>
    <w:p w14:paraId="3274B854" w14:textId="7BAAC732" w:rsidR="00392402" w:rsidRDefault="00392402" w:rsidP="00392402">
      <w:pPr>
        <w:spacing w:after="0"/>
        <w:rPr>
          <w:b/>
          <w:bCs/>
          <w:sz w:val="24"/>
          <w:szCs w:val="24"/>
        </w:rPr>
      </w:pPr>
      <w:r w:rsidRPr="00392402">
        <w:rPr>
          <w:b/>
          <w:bCs/>
          <w:sz w:val="24"/>
          <w:szCs w:val="24"/>
        </w:rPr>
        <w:t xml:space="preserve">Please help </w:t>
      </w:r>
    </w:p>
    <w:p w14:paraId="7AEFB10D" w14:textId="71285D48" w:rsidR="00392402" w:rsidRPr="00135C2A" w:rsidRDefault="00392402" w:rsidP="00135C2A">
      <w:pPr>
        <w:spacing w:after="0"/>
        <w:jc w:val="center"/>
        <w:rPr>
          <w:b/>
          <w:bCs/>
          <w:i/>
          <w:iCs/>
          <w:sz w:val="56"/>
          <w:szCs w:val="56"/>
        </w:rPr>
      </w:pPr>
      <w:r w:rsidRPr="00135C2A">
        <w:rPr>
          <w:b/>
          <w:bCs/>
          <w:i/>
          <w:iCs/>
          <w:sz w:val="56"/>
          <w:szCs w:val="56"/>
        </w:rPr>
        <w:t>Save Our Bus Service</w:t>
      </w:r>
    </w:p>
    <w:sectPr w:rsidR="00392402" w:rsidRPr="00135C2A" w:rsidSect="00ED07D6">
      <w:pgSz w:w="11906" w:h="16838"/>
      <w:pgMar w:top="680"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50C92" w14:textId="77777777" w:rsidR="009410A7" w:rsidRDefault="009410A7" w:rsidP="00135C2A">
      <w:pPr>
        <w:spacing w:after="0" w:line="240" w:lineRule="auto"/>
      </w:pPr>
      <w:r>
        <w:separator/>
      </w:r>
    </w:p>
  </w:endnote>
  <w:endnote w:type="continuationSeparator" w:id="0">
    <w:p w14:paraId="29293BF6" w14:textId="77777777" w:rsidR="009410A7" w:rsidRDefault="009410A7" w:rsidP="00135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95ED0" w14:textId="77777777" w:rsidR="009410A7" w:rsidRDefault="009410A7" w:rsidP="00135C2A">
      <w:pPr>
        <w:spacing w:after="0" w:line="240" w:lineRule="auto"/>
      </w:pPr>
      <w:r>
        <w:separator/>
      </w:r>
    </w:p>
  </w:footnote>
  <w:footnote w:type="continuationSeparator" w:id="0">
    <w:p w14:paraId="57B2B486" w14:textId="77777777" w:rsidR="009410A7" w:rsidRDefault="009410A7" w:rsidP="00135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A4041"/>
    <w:multiLevelType w:val="hybridMultilevel"/>
    <w:tmpl w:val="28FE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EB5CE1"/>
    <w:multiLevelType w:val="hybridMultilevel"/>
    <w:tmpl w:val="C04EF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49C"/>
    <w:rsid w:val="00001360"/>
    <w:rsid w:val="0003248F"/>
    <w:rsid w:val="00135C2A"/>
    <w:rsid w:val="00166F1D"/>
    <w:rsid w:val="001A1A22"/>
    <w:rsid w:val="001E7D07"/>
    <w:rsid w:val="003237C6"/>
    <w:rsid w:val="0033249C"/>
    <w:rsid w:val="003370C9"/>
    <w:rsid w:val="00387FAA"/>
    <w:rsid w:val="00392402"/>
    <w:rsid w:val="005F4CE4"/>
    <w:rsid w:val="00607FB7"/>
    <w:rsid w:val="006123FF"/>
    <w:rsid w:val="00615F31"/>
    <w:rsid w:val="006F2A39"/>
    <w:rsid w:val="00716955"/>
    <w:rsid w:val="00724D34"/>
    <w:rsid w:val="007F3DAE"/>
    <w:rsid w:val="007F6D6B"/>
    <w:rsid w:val="008575FE"/>
    <w:rsid w:val="00867338"/>
    <w:rsid w:val="00884753"/>
    <w:rsid w:val="00915BFF"/>
    <w:rsid w:val="00932D25"/>
    <w:rsid w:val="009410A7"/>
    <w:rsid w:val="00973351"/>
    <w:rsid w:val="009D0D5B"/>
    <w:rsid w:val="00A2680B"/>
    <w:rsid w:val="00AA3117"/>
    <w:rsid w:val="00B2213D"/>
    <w:rsid w:val="00B37426"/>
    <w:rsid w:val="00BA3178"/>
    <w:rsid w:val="00BC1B20"/>
    <w:rsid w:val="00C2029C"/>
    <w:rsid w:val="00C455E2"/>
    <w:rsid w:val="00C7106E"/>
    <w:rsid w:val="00D12F98"/>
    <w:rsid w:val="00D45D53"/>
    <w:rsid w:val="00D63793"/>
    <w:rsid w:val="00DC0A95"/>
    <w:rsid w:val="00E0021B"/>
    <w:rsid w:val="00E67F6F"/>
    <w:rsid w:val="00E978EB"/>
    <w:rsid w:val="00ED07D6"/>
    <w:rsid w:val="00F07182"/>
    <w:rsid w:val="00FF0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791FA"/>
  <w15:chartTrackingRefBased/>
  <w15:docId w15:val="{BB46564B-53A5-4164-9783-FDCAEFAD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5E2"/>
    <w:pPr>
      <w:ind w:left="720"/>
      <w:contextualSpacing/>
    </w:pPr>
  </w:style>
  <w:style w:type="character" w:styleId="Hyperlink">
    <w:name w:val="Hyperlink"/>
    <w:basedOn w:val="DefaultParagraphFont"/>
    <w:uiPriority w:val="99"/>
    <w:unhideWhenUsed/>
    <w:rsid w:val="00392402"/>
    <w:rPr>
      <w:color w:val="0563C1" w:themeColor="hyperlink"/>
      <w:u w:val="single"/>
    </w:rPr>
  </w:style>
  <w:style w:type="character" w:styleId="UnresolvedMention">
    <w:name w:val="Unresolved Mention"/>
    <w:basedOn w:val="DefaultParagraphFont"/>
    <w:uiPriority w:val="99"/>
    <w:semiHidden/>
    <w:unhideWhenUsed/>
    <w:rsid w:val="00392402"/>
    <w:rPr>
      <w:color w:val="605E5C"/>
      <w:shd w:val="clear" w:color="auto" w:fill="E1DFDD"/>
    </w:rPr>
  </w:style>
  <w:style w:type="paragraph" w:styleId="Header">
    <w:name w:val="header"/>
    <w:basedOn w:val="Normal"/>
    <w:link w:val="HeaderChar"/>
    <w:uiPriority w:val="99"/>
    <w:unhideWhenUsed/>
    <w:rsid w:val="00135C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C2A"/>
  </w:style>
  <w:style w:type="paragraph" w:styleId="Footer">
    <w:name w:val="footer"/>
    <w:basedOn w:val="Normal"/>
    <w:link w:val="FooterChar"/>
    <w:uiPriority w:val="99"/>
    <w:unhideWhenUsed/>
    <w:rsid w:val="00135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C2A"/>
  </w:style>
  <w:style w:type="table" w:styleId="TableGrid">
    <w:name w:val="Table Grid"/>
    <w:basedOn w:val="TableNormal"/>
    <w:uiPriority w:val="39"/>
    <w:rsid w:val="007F3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5887">
      <w:bodyDiv w:val="1"/>
      <w:marLeft w:val="0"/>
      <w:marRight w:val="0"/>
      <w:marTop w:val="0"/>
      <w:marBottom w:val="0"/>
      <w:divBdr>
        <w:top w:val="none" w:sz="0" w:space="0" w:color="auto"/>
        <w:left w:val="none" w:sz="0" w:space="0" w:color="auto"/>
        <w:bottom w:val="none" w:sz="0" w:space="0" w:color="auto"/>
        <w:right w:val="none" w:sz="0" w:space="0" w:color="auto"/>
      </w:divBdr>
    </w:div>
    <w:div w:id="204971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cartlidge.mp@parliament.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y.evans@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Wheeler</dc:creator>
  <cp:keywords/>
  <dc:description/>
  <cp:lastModifiedBy>Andy Sheppard</cp:lastModifiedBy>
  <cp:revision>2</cp:revision>
  <cp:lastPrinted>2019-10-09T18:58:00Z</cp:lastPrinted>
  <dcterms:created xsi:type="dcterms:W3CDTF">2019-10-13T16:09:00Z</dcterms:created>
  <dcterms:modified xsi:type="dcterms:W3CDTF">2019-10-13T16:09:00Z</dcterms:modified>
</cp:coreProperties>
</file>